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9473D9">
      <w:pPr>
        <w:pStyle w:val="5"/>
      </w:pPr>
      <w:r>
        <w:rPr>
          <w:rFonts w:hint="eastAsia"/>
        </w:rPr>
        <w:t>X5308FV</w:t>
      </w:r>
      <w:r>
        <w:t xml:space="preserve">1.0 Upgrade </w:t>
      </w:r>
      <w:r>
        <w:rPr>
          <w:rFonts w:hint="eastAsia"/>
        </w:rPr>
        <w:t>Note</w:t>
      </w:r>
    </w:p>
    <w:p w14:paraId="412D14BD">
      <w:pPr>
        <w:spacing w:line="360" w:lineRule="auto"/>
        <w:rPr>
          <w:rFonts w:ascii="Arial" w:hAnsi="Arial" w:cs="Arial"/>
          <w:b/>
          <w:bCs/>
          <w:color w:val="394351"/>
          <w:szCs w:val="21"/>
          <w:shd w:val="clear" w:color="auto" w:fill="FFFFFF"/>
        </w:rPr>
      </w:pPr>
      <w:r>
        <w:rPr>
          <w:rFonts w:hint="eastAsia" w:ascii="Arial" w:hAnsi="Arial" w:cs="Arial"/>
          <w:color w:val="394351"/>
          <w:szCs w:val="21"/>
          <w:shd w:val="clear" w:color="auto" w:fill="FFFFFF"/>
        </w:rPr>
        <w:t>Hardware</w:t>
      </w:r>
      <w:r>
        <w:rPr>
          <w:rFonts w:ascii="Arial" w:hAnsi="Arial" w:cs="Arial"/>
          <w:color w:val="394351"/>
          <w:szCs w:val="21"/>
          <w:shd w:val="clear" w:color="auto" w:fill="FFFFFF"/>
        </w:rPr>
        <w:t xml:space="preserve"> </w:t>
      </w:r>
      <w:r>
        <w:rPr>
          <w:rFonts w:hint="eastAsia" w:ascii="Arial" w:hAnsi="Arial" w:cs="Arial"/>
          <w:color w:val="394351"/>
          <w:szCs w:val="21"/>
          <w:shd w:val="clear" w:color="auto" w:fill="FFFFFF"/>
        </w:rPr>
        <w:t>V</w:t>
      </w:r>
      <w:r>
        <w:rPr>
          <w:rFonts w:ascii="Arial" w:hAnsi="Arial" w:cs="Arial"/>
          <w:color w:val="394351"/>
          <w:szCs w:val="21"/>
          <w:shd w:val="clear" w:color="auto" w:fill="FFFFFF"/>
        </w:rPr>
        <w:t>ersion:</w:t>
      </w:r>
      <w:r>
        <w:rPr>
          <w:rFonts w:ascii="Arial" w:hAnsi="Arial" w:cs="Arial"/>
          <w:b/>
          <w:bCs/>
          <w:color w:val="394351"/>
          <w:szCs w:val="21"/>
          <w:shd w:val="clear" w:color="auto" w:fill="FFFFFF"/>
        </w:rPr>
        <w:t xml:space="preserve"> V1.0</w:t>
      </w:r>
    </w:p>
    <w:p w14:paraId="79816661">
      <w:pPr>
        <w:spacing w:line="360" w:lineRule="auto"/>
        <w:rPr>
          <w:rFonts w:ascii="Arial" w:hAnsi="Arial" w:cs="Arial"/>
          <w:color w:val="394351"/>
          <w:szCs w:val="21"/>
          <w:shd w:val="clear" w:color="auto" w:fill="FFFFFF"/>
        </w:rPr>
      </w:pPr>
      <w:r>
        <w:rPr>
          <w:rFonts w:hint="eastAsia" w:ascii="Arial" w:hAnsi="Arial" w:cs="Arial"/>
          <w:color w:val="394351"/>
          <w:szCs w:val="21"/>
          <w:shd w:val="clear" w:color="auto" w:fill="FFFFFF"/>
        </w:rPr>
        <w:t>Software</w:t>
      </w:r>
      <w:r>
        <w:rPr>
          <w:rFonts w:ascii="Arial" w:hAnsi="Arial" w:cs="Arial"/>
          <w:color w:val="394351"/>
          <w:szCs w:val="21"/>
          <w:shd w:val="clear" w:color="auto" w:fill="FFFFFF"/>
        </w:rPr>
        <w:t xml:space="preserve"> </w:t>
      </w:r>
      <w:r>
        <w:rPr>
          <w:rFonts w:hint="eastAsia" w:ascii="Arial" w:hAnsi="Arial" w:cs="Arial"/>
          <w:color w:val="394351"/>
          <w:szCs w:val="21"/>
          <w:shd w:val="clear" w:color="auto" w:fill="FFFFFF"/>
        </w:rPr>
        <w:t>Version</w:t>
      </w:r>
      <w:r>
        <w:rPr>
          <w:rFonts w:ascii="Arial" w:hAnsi="Arial" w:cs="Arial"/>
          <w:color w:val="394351"/>
          <w:szCs w:val="21"/>
          <w:shd w:val="clear" w:color="auto" w:fill="FFFFFF"/>
        </w:rPr>
        <w:t xml:space="preserve">: </w:t>
      </w:r>
      <w:r>
        <w:rPr>
          <w:rFonts w:hint="eastAsia" w:ascii="Arial" w:hAnsi="Arial" w:cs="Arial"/>
          <w:b/>
          <w:bCs/>
          <w:color w:val="394351"/>
          <w:szCs w:val="21"/>
          <w:shd w:val="clear" w:color="auto" w:fill="FFFFFF"/>
        </w:rPr>
        <w:t>V65.30.22.8</w:t>
      </w:r>
    </w:p>
    <w:p w14:paraId="7441A1A1">
      <w:pPr>
        <w:spacing w:line="360" w:lineRule="auto"/>
        <w:rPr>
          <w:rFonts w:ascii="Arial" w:hAnsi="Arial" w:cs="Arial"/>
          <w:b/>
          <w:bCs/>
          <w:color w:val="394351"/>
          <w:szCs w:val="21"/>
          <w:shd w:val="clear" w:color="auto" w:fill="FFFFFF"/>
        </w:rPr>
      </w:pPr>
      <w:r>
        <w:rPr>
          <w:rFonts w:hint="eastAsia" w:ascii="Arial" w:hAnsi="Arial" w:cs="Arial"/>
          <w:b/>
          <w:bCs/>
          <w:color w:val="394351"/>
          <w:szCs w:val="21"/>
          <w:shd w:val="clear" w:color="auto" w:fill="FFFFFF"/>
        </w:rPr>
        <w:t>Upgrade Notes:</w:t>
      </w:r>
    </w:p>
    <w:p w14:paraId="14E28A36">
      <w:pPr>
        <w:pStyle w:val="8"/>
        <w:numPr>
          <w:ilvl w:val="0"/>
          <w:numId w:val="1"/>
        </w:numPr>
        <w:ind w:firstLineChars="0"/>
      </w:pPr>
      <w:r>
        <w:rPr>
          <w:rFonts w:ascii="Arial" w:hAnsi="Arial" w:cs="Arial"/>
          <w:color w:val="394351"/>
          <w:szCs w:val="21"/>
          <w:shd w:val="clear" w:color="auto" w:fill="FFFFFF"/>
        </w:rPr>
        <w:t>This firmware is only fit for X5308</w:t>
      </w:r>
      <w:r>
        <w:rPr>
          <w:rFonts w:hint="eastAsia" w:ascii="Arial" w:hAnsi="Arial" w:cs="Arial"/>
          <w:color w:val="394351"/>
          <w:szCs w:val="21"/>
          <w:shd w:val="clear" w:color="auto" w:fill="FFFFFF"/>
        </w:rPr>
        <w:t>V</w:t>
      </w:r>
      <w:r>
        <w:rPr>
          <w:rFonts w:ascii="Arial" w:hAnsi="Arial" w:cs="Arial"/>
          <w:color w:val="394351"/>
          <w:szCs w:val="21"/>
          <w:shd w:val="clear" w:color="auto" w:fill="FFFFFF"/>
        </w:rPr>
        <w:t xml:space="preserve">1.0 and its firmware version must be in </w:t>
      </w:r>
      <w:r>
        <w:rPr>
          <w:rFonts w:hint="eastAsia" w:ascii="Arial" w:hAnsi="Arial" w:cs="Arial"/>
          <w:color w:val="394351"/>
          <w:szCs w:val="21"/>
          <w:shd w:val="clear" w:color="auto" w:fill="FFFFFF"/>
        </w:rPr>
        <w:t>V</w:t>
      </w:r>
      <w:r>
        <w:rPr>
          <w:rFonts w:ascii="Arial" w:hAnsi="Arial" w:cs="Arial"/>
          <w:color w:val="394351"/>
          <w:szCs w:val="21"/>
          <w:shd w:val="clear" w:color="auto" w:fill="FFFFFF"/>
        </w:rPr>
        <w:t>65</w:t>
      </w:r>
      <w:r>
        <w:rPr>
          <w:rFonts w:hint="eastAsia" w:ascii="Arial" w:hAnsi="Arial" w:cs="Arial"/>
          <w:color w:val="394351"/>
          <w:szCs w:val="21"/>
          <w:shd w:val="clear" w:color="auto" w:fill="FFFFFF"/>
        </w:rPr>
        <w:t>.</w:t>
      </w:r>
      <w:r>
        <w:rPr>
          <w:rFonts w:ascii="Arial" w:hAnsi="Arial" w:cs="Arial"/>
          <w:color w:val="394351"/>
          <w:szCs w:val="21"/>
          <w:shd w:val="clear" w:color="auto" w:fill="FFFFFF"/>
        </w:rPr>
        <w:t>30</w:t>
      </w:r>
      <w:r>
        <w:rPr>
          <w:rFonts w:hint="eastAsia" w:ascii="Arial" w:hAnsi="Arial" w:cs="Arial"/>
          <w:color w:val="394351"/>
          <w:szCs w:val="21"/>
          <w:shd w:val="clear" w:color="auto" w:fill="FFFFFF"/>
        </w:rPr>
        <w:t>.</w:t>
      </w:r>
      <w:r>
        <w:rPr>
          <w:rFonts w:ascii="Arial" w:hAnsi="Arial" w:cs="Arial"/>
          <w:color w:val="394351"/>
          <w:szCs w:val="21"/>
          <w:shd w:val="clear" w:color="auto" w:fill="FFFFFF"/>
        </w:rPr>
        <w:t>2</w:t>
      </w:r>
      <w:r>
        <w:rPr>
          <w:rFonts w:hint="eastAsia" w:ascii="Arial" w:hAnsi="Arial" w:cs="Arial"/>
          <w:color w:val="394351"/>
          <w:szCs w:val="21"/>
          <w:shd w:val="clear" w:color="auto" w:fill="FFFFFF"/>
        </w:rPr>
        <w:t>2.XX</w:t>
      </w:r>
      <w:r>
        <w:rPr>
          <w:rFonts w:ascii="Arial" w:hAnsi="Arial" w:cs="Arial"/>
          <w:color w:val="394351"/>
          <w:szCs w:val="21"/>
          <w:shd w:val="clear" w:color="auto" w:fill="FFFFFF"/>
        </w:rPr>
        <w:t xml:space="preserve"> or more.</w:t>
      </w:r>
    </w:p>
    <w:p w14:paraId="26BC5E26">
      <w:pPr>
        <w:pStyle w:val="8"/>
        <w:numPr>
          <w:ilvl w:val="0"/>
          <w:numId w:val="1"/>
        </w:numPr>
        <w:ind w:firstLineChars="0"/>
      </w:pPr>
      <w:r>
        <w:rPr>
          <w:rFonts w:ascii="Arial" w:hAnsi="Arial" w:cs="Arial"/>
          <w:color w:val="394351"/>
          <w:szCs w:val="21"/>
          <w:shd w:val="clear" w:color="auto" w:fill="FFFFFF"/>
        </w:rPr>
        <w:t>Do not power off the device when upgrading.</w:t>
      </w:r>
    </w:p>
    <w:p w14:paraId="23748D3B">
      <w:pPr>
        <w:pStyle w:val="8"/>
        <w:numPr>
          <w:ilvl w:val="0"/>
          <w:numId w:val="1"/>
        </w:numPr>
        <w:ind w:firstLineChars="0"/>
      </w:pPr>
      <w:r>
        <w:rPr>
          <w:rFonts w:ascii="Arial" w:hAnsi="Arial" w:cs="Arial"/>
          <w:color w:val="394351"/>
          <w:szCs w:val="21"/>
          <w:shd w:val="clear" w:color="auto" w:fill="FFFFFF"/>
        </w:rPr>
        <w:t>Please unzip the file you downloaded and use the file ended with "bin" or "trx" to upgrade your device.</w:t>
      </w:r>
    </w:p>
    <w:p w14:paraId="495AD777">
      <w:pPr>
        <w:pStyle w:val="8"/>
        <w:numPr>
          <w:ilvl w:val="0"/>
          <w:numId w:val="1"/>
        </w:numPr>
        <w:spacing w:after="240"/>
        <w:ind w:firstLineChars="0"/>
      </w:pPr>
      <w:r>
        <w:rPr>
          <w:rFonts w:ascii="Arial" w:hAnsi="Arial" w:cs="Arial"/>
          <w:color w:val="394351"/>
          <w:szCs w:val="21"/>
          <w:shd w:val="clear" w:color="auto" w:fill="FFFFFF"/>
        </w:rPr>
        <w:t>Please reset it to factory settings after upgraded it.</w:t>
      </w:r>
    </w:p>
    <w:p w14:paraId="6907144A">
      <w:pPr>
        <w:rPr>
          <w:rFonts w:ascii="Arial" w:hAnsi="Arial" w:cs="Arial"/>
          <w:b/>
          <w:bCs/>
          <w:color w:val="394351"/>
          <w:szCs w:val="21"/>
          <w:shd w:val="clear" w:color="auto" w:fill="FFFFFF"/>
        </w:rPr>
      </w:pPr>
      <w:r>
        <w:rPr>
          <w:rFonts w:ascii="Arial" w:hAnsi="Arial" w:cs="Arial"/>
          <w:b/>
          <w:bCs/>
          <w:color w:val="394351"/>
          <w:szCs w:val="21"/>
          <w:shd w:val="clear" w:color="auto" w:fill="FFFFFF"/>
        </w:rPr>
        <w:t>Release Notes:</w:t>
      </w:r>
    </w:p>
    <w:p w14:paraId="53B1D500">
      <w:pPr>
        <w:rPr>
          <w:rFonts w:hint="eastAsia" w:ascii="Arial" w:hAnsi="Arial" w:cs="Arial"/>
          <w:b w:val="0"/>
          <w:bCs w:val="0"/>
          <w:color w:val="394351"/>
          <w:szCs w:val="21"/>
          <w:shd w:val="clear" w:color="auto" w:fill="FFFFFF"/>
        </w:rPr>
      </w:pPr>
      <w:r>
        <w:rPr>
          <w:rFonts w:hint="eastAsia" w:ascii="Arial" w:hAnsi="Arial" w:cs="Arial"/>
          <w:b w:val="0"/>
          <w:bCs w:val="0"/>
          <w:color w:val="394351"/>
          <w:szCs w:val="21"/>
          <w:shd w:val="clear" w:color="auto" w:fill="FFFFFF"/>
        </w:rPr>
        <w:t>1. Resolved the issue where, after a successful manual cloud migration without saving the configuration, the device c</w:t>
      </w:r>
      <w:bookmarkStart w:id="0" w:name="_GoBack"/>
      <w:bookmarkEnd w:id="0"/>
      <w:r>
        <w:rPr>
          <w:rFonts w:hint="eastAsia" w:ascii="Arial" w:hAnsi="Arial" w:cs="Arial"/>
          <w:b w:val="0"/>
          <w:bCs w:val="0"/>
          <w:color w:val="394351"/>
          <w:szCs w:val="21"/>
          <w:shd w:val="clear" w:color="auto" w:fill="FFFFFF"/>
        </w:rPr>
        <w:t>annot migrate to the cloud again after restarting.</w:t>
      </w:r>
    </w:p>
    <w:p w14:paraId="24432939">
      <w:pPr>
        <w:rPr>
          <w:rFonts w:hint="eastAsia" w:ascii="Arial" w:hAnsi="Arial" w:cs="Arial"/>
          <w:b w:val="0"/>
          <w:bCs w:val="0"/>
          <w:color w:val="394351"/>
          <w:szCs w:val="21"/>
          <w:shd w:val="clear" w:color="auto" w:fill="FFFFFF"/>
        </w:rPr>
      </w:pPr>
    </w:p>
    <w:p w14:paraId="2C2AD0EF">
      <w:pPr>
        <w:rPr>
          <w:rFonts w:hint="eastAsia" w:ascii="Arial" w:hAnsi="Arial" w:cs="Arial"/>
          <w:b w:val="0"/>
          <w:bCs w:val="0"/>
          <w:color w:val="394351"/>
          <w:szCs w:val="21"/>
          <w:shd w:val="clear" w:color="auto" w:fill="FFFFFF"/>
        </w:rPr>
      </w:pPr>
      <w:r>
        <w:rPr>
          <w:rFonts w:hint="eastAsia" w:ascii="Arial" w:hAnsi="Arial" w:cs="Arial"/>
          <w:b w:val="0"/>
          <w:bCs w:val="0"/>
          <w:color w:val="394351"/>
          <w:szCs w:val="21"/>
          <w:shd w:val="clear" w:color="auto" w:fill="FFFFFF"/>
        </w:rPr>
        <w:t>2. Resolved the issue where, after a successful manual cloud migration, saving the configuration, and restarting the device, the device cannot migrate to the cloud again.</w:t>
      </w:r>
    </w:p>
    <w:p w14:paraId="7D0F5536">
      <w:pPr>
        <w:rPr>
          <w:rFonts w:hint="eastAsia" w:ascii="Arial" w:hAnsi="Arial" w:cs="Arial"/>
          <w:b w:val="0"/>
          <w:bCs w:val="0"/>
          <w:color w:val="394351"/>
          <w:szCs w:val="21"/>
          <w:shd w:val="clear" w:color="auto" w:fill="FFFFFF"/>
        </w:rPr>
      </w:pPr>
    </w:p>
    <w:p w14:paraId="13A3C3F8">
      <w:pPr>
        <w:rPr>
          <w:rFonts w:hint="eastAsia" w:ascii="Arial" w:hAnsi="Arial" w:cs="Arial"/>
          <w:b w:val="0"/>
          <w:bCs w:val="0"/>
          <w:color w:val="394351"/>
          <w:szCs w:val="21"/>
          <w:shd w:val="clear" w:color="auto" w:fill="FFFFFF"/>
        </w:rPr>
      </w:pPr>
      <w:r>
        <w:rPr>
          <w:rFonts w:hint="eastAsia" w:ascii="Arial" w:hAnsi="Arial" w:cs="Arial"/>
          <w:b w:val="0"/>
          <w:bCs w:val="0"/>
          <w:color w:val="394351"/>
          <w:szCs w:val="21"/>
          <w:shd w:val="clear" w:color="auto" w:fill="FFFFFF"/>
        </w:rPr>
        <w:t>3. Resolved the issue where, after a successful intranet scan to the cloud, the device cannot migrate to the cloud again after restarting.</w:t>
      </w:r>
    </w:p>
    <w:p w14:paraId="25E57700">
      <w:pPr>
        <w:rPr>
          <w:rFonts w:hint="eastAsia" w:ascii="Arial" w:hAnsi="Arial" w:cs="Arial"/>
          <w:b w:val="0"/>
          <w:bCs w:val="0"/>
          <w:color w:val="394351"/>
          <w:szCs w:val="21"/>
          <w:shd w:val="clear" w:color="auto" w:fill="FFFFFF"/>
        </w:rPr>
      </w:pPr>
    </w:p>
    <w:p w14:paraId="6EF86B06">
      <w:pPr>
        <w:rPr>
          <w:rFonts w:hint="eastAsia" w:ascii="Arial" w:hAnsi="Arial" w:cs="Arial"/>
          <w:b w:val="0"/>
          <w:bCs w:val="0"/>
          <w:color w:val="394351"/>
          <w:szCs w:val="21"/>
          <w:shd w:val="clear" w:color="auto" w:fill="FFFFFF"/>
        </w:rPr>
      </w:pPr>
      <w:r>
        <w:rPr>
          <w:rFonts w:hint="eastAsia" w:ascii="Arial" w:hAnsi="Arial" w:cs="Arial"/>
          <w:b w:val="0"/>
          <w:bCs w:val="0"/>
          <w:color w:val="394351"/>
          <w:szCs w:val="21"/>
          <w:shd w:val="clear" w:color="auto" w:fill="FFFFFF"/>
        </w:rPr>
        <w:t>4. Resolved the issue where, after a successful intranet scan to the cloud, the device is disconnected from the network and restored to factory settings, the device cannot perform an intranet scan to the cloud again – this requires deleting the data in the cloud server binding table before migration to the cloud can proceed.</w:t>
      </w:r>
    </w:p>
    <w:p w14:paraId="5415A4A4">
      <w:pPr>
        <w:rPr>
          <w:rFonts w:hint="eastAsia" w:ascii="Arial" w:hAnsi="Arial" w:cs="Arial"/>
          <w:b w:val="0"/>
          <w:bCs w:val="0"/>
          <w:color w:val="394351"/>
          <w:szCs w:val="21"/>
          <w:shd w:val="clear" w:color="auto" w:fill="FFFFFF"/>
        </w:rPr>
      </w:pPr>
    </w:p>
    <w:p w14:paraId="681E8A83">
      <w:pPr>
        <w:rPr>
          <w:rFonts w:ascii="Arial" w:hAnsi="Arial" w:cs="Arial"/>
          <w:b w:val="0"/>
          <w:bCs w:val="0"/>
          <w:color w:val="394351"/>
          <w:szCs w:val="21"/>
          <w:shd w:val="clear" w:color="auto" w:fill="FFFFFF"/>
        </w:rPr>
      </w:pPr>
      <w:r>
        <w:rPr>
          <w:rFonts w:hint="eastAsia" w:ascii="Arial" w:hAnsi="Arial" w:cs="Arial"/>
          <w:b w:val="0"/>
          <w:bCs w:val="0"/>
          <w:color w:val="394351"/>
          <w:szCs w:val="21"/>
          <w:shd w:val="clear" w:color="auto" w:fill="FFFFFF"/>
        </w:rPr>
        <w:t>5. Resolved the issue where, after a successful intranet scan to the cloud, the device is disconnected from the network, and the binding table is uploaded via IMS web or app, the device cannot perform an intranet scan to the cloud again – this requires rebinding via IMS web.</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8552EC"/>
    <w:multiLevelType w:val="multilevel"/>
    <w:tmpl w:val="3D8552EC"/>
    <w:lvl w:ilvl="0" w:tentative="0">
      <w:start w:val="1"/>
      <w:numFmt w:val="decimal"/>
      <w:lvlText w:val="%1."/>
      <w:lvlJc w:val="left"/>
      <w:pPr>
        <w:ind w:left="360" w:hanging="360"/>
      </w:pPr>
      <w:rPr>
        <w:rFonts w:hint="default" w:ascii="Arial" w:hAnsi="Arial" w:cs="Arial"/>
        <w:color w:val="39435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RlOGMxZTk4OWRlMzMwNzEzYTczMDM2ODBiY2E3NTEifQ=="/>
  </w:docVars>
  <w:rsids>
    <w:rsidRoot w:val="00335579"/>
    <w:rsid w:val="00047FEA"/>
    <w:rsid w:val="0008716B"/>
    <w:rsid w:val="000B010C"/>
    <w:rsid w:val="00186E93"/>
    <w:rsid w:val="00196DBD"/>
    <w:rsid w:val="00214D1C"/>
    <w:rsid w:val="002177A2"/>
    <w:rsid w:val="00245C3F"/>
    <w:rsid w:val="00282373"/>
    <w:rsid w:val="002E3885"/>
    <w:rsid w:val="002F2572"/>
    <w:rsid w:val="00335579"/>
    <w:rsid w:val="00340BCF"/>
    <w:rsid w:val="00356C29"/>
    <w:rsid w:val="00383FA8"/>
    <w:rsid w:val="003B4F92"/>
    <w:rsid w:val="003C2D50"/>
    <w:rsid w:val="003D34C3"/>
    <w:rsid w:val="003E0E49"/>
    <w:rsid w:val="003F7355"/>
    <w:rsid w:val="005A4AE4"/>
    <w:rsid w:val="0065269E"/>
    <w:rsid w:val="00657414"/>
    <w:rsid w:val="00686578"/>
    <w:rsid w:val="00687386"/>
    <w:rsid w:val="006B08B2"/>
    <w:rsid w:val="00710A0E"/>
    <w:rsid w:val="00721027"/>
    <w:rsid w:val="00735C59"/>
    <w:rsid w:val="00737EF9"/>
    <w:rsid w:val="00753ADB"/>
    <w:rsid w:val="007D7C79"/>
    <w:rsid w:val="008142A3"/>
    <w:rsid w:val="0082346E"/>
    <w:rsid w:val="0084266E"/>
    <w:rsid w:val="00875944"/>
    <w:rsid w:val="008C4F47"/>
    <w:rsid w:val="00900BDD"/>
    <w:rsid w:val="009328F7"/>
    <w:rsid w:val="00960381"/>
    <w:rsid w:val="00996EFD"/>
    <w:rsid w:val="009D6D5E"/>
    <w:rsid w:val="009D6D8B"/>
    <w:rsid w:val="009E5664"/>
    <w:rsid w:val="00A22E2F"/>
    <w:rsid w:val="00A44698"/>
    <w:rsid w:val="00A95725"/>
    <w:rsid w:val="00B05E2A"/>
    <w:rsid w:val="00B12897"/>
    <w:rsid w:val="00B23FB0"/>
    <w:rsid w:val="00BA1727"/>
    <w:rsid w:val="00BE7A30"/>
    <w:rsid w:val="00C10D7A"/>
    <w:rsid w:val="00C3282F"/>
    <w:rsid w:val="00C36E01"/>
    <w:rsid w:val="00C43E1B"/>
    <w:rsid w:val="00C50D9F"/>
    <w:rsid w:val="00C64C5E"/>
    <w:rsid w:val="00CC19C4"/>
    <w:rsid w:val="00CE3339"/>
    <w:rsid w:val="00CE5117"/>
    <w:rsid w:val="00CF1299"/>
    <w:rsid w:val="00D36D6D"/>
    <w:rsid w:val="00D67E0F"/>
    <w:rsid w:val="00DA317E"/>
    <w:rsid w:val="00DD7019"/>
    <w:rsid w:val="00E21FAE"/>
    <w:rsid w:val="00E4286B"/>
    <w:rsid w:val="00EB5B08"/>
    <w:rsid w:val="00EF2DCE"/>
    <w:rsid w:val="00F31BD3"/>
    <w:rsid w:val="00FB1E8A"/>
    <w:rsid w:val="00FD4EAD"/>
    <w:rsid w:val="00FD5A89"/>
    <w:rsid w:val="0E2F4443"/>
    <w:rsid w:val="0F84395A"/>
    <w:rsid w:val="16CD6DEB"/>
    <w:rsid w:val="192A7112"/>
    <w:rsid w:val="47FD4297"/>
    <w:rsid w:val="6359556A"/>
    <w:rsid w:val="66901402"/>
    <w:rsid w:val="6B9C01E3"/>
    <w:rsid w:val="6E2272F7"/>
    <w:rsid w:val="6EE201E8"/>
    <w:rsid w:val="769659D8"/>
    <w:rsid w:val="7FB553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12"/>
    <w:unhideWhenUsed/>
    <w:uiPriority w:val="99"/>
    <w:pPr>
      <w:tabs>
        <w:tab w:val="center" w:pos="4153"/>
        <w:tab w:val="right" w:pos="8306"/>
      </w:tabs>
    </w:pPr>
  </w:style>
  <w:style w:type="paragraph" w:styleId="4">
    <w:name w:val="header"/>
    <w:basedOn w:val="1"/>
    <w:link w:val="11"/>
    <w:unhideWhenUsed/>
    <w:uiPriority w:val="99"/>
    <w:pPr>
      <w:tabs>
        <w:tab w:val="center" w:pos="4153"/>
        <w:tab w:val="right" w:pos="8306"/>
      </w:tabs>
    </w:pPr>
  </w:style>
  <w:style w:type="paragraph" w:styleId="5">
    <w:name w:val="Title"/>
    <w:basedOn w:val="1"/>
    <w:next w:val="1"/>
    <w:link w:val="9"/>
    <w:qFormat/>
    <w:uiPriority w:val="10"/>
    <w:pPr>
      <w:spacing w:before="240" w:after="60"/>
      <w:jc w:val="center"/>
      <w:outlineLvl w:val="0"/>
    </w:pPr>
    <w:rPr>
      <w:rFonts w:asciiTheme="majorHAnsi" w:hAnsiTheme="majorHAnsi" w:eastAsiaTheme="majorEastAsia" w:cstheme="majorBidi"/>
      <w:b/>
      <w:bCs/>
      <w:sz w:val="32"/>
      <w:szCs w:val="32"/>
    </w:rPr>
  </w:style>
  <w:style w:type="paragraph" w:styleId="8">
    <w:name w:val="List Paragraph"/>
    <w:basedOn w:val="1"/>
    <w:qFormat/>
    <w:uiPriority w:val="34"/>
    <w:pPr>
      <w:ind w:firstLine="420" w:firstLineChars="200"/>
    </w:pPr>
  </w:style>
  <w:style w:type="character" w:customStyle="1" w:styleId="9">
    <w:name w:val="标题 字符"/>
    <w:basedOn w:val="7"/>
    <w:link w:val="5"/>
    <w:uiPriority w:val="10"/>
    <w:rPr>
      <w:rFonts w:asciiTheme="majorHAnsi" w:hAnsiTheme="majorHAnsi" w:eastAsiaTheme="majorEastAsia" w:cstheme="majorBidi"/>
      <w:b/>
      <w:bCs/>
      <w:sz w:val="32"/>
      <w:szCs w:val="32"/>
    </w:rPr>
  </w:style>
  <w:style w:type="character" w:customStyle="1" w:styleId="10">
    <w:name w:val="批注框文本 字符"/>
    <w:basedOn w:val="7"/>
    <w:link w:val="2"/>
    <w:semiHidden/>
    <w:qFormat/>
    <w:uiPriority w:val="99"/>
    <w:rPr>
      <w:sz w:val="18"/>
      <w:szCs w:val="18"/>
    </w:rPr>
  </w:style>
  <w:style w:type="character" w:customStyle="1" w:styleId="11">
    <w:name w:val="页眉 字符"/>
    <w:basedOn w:val="7"/>
    <w:link w:val="4"/>
    <w:uiPriority w:val="99"/>
    <w:rPr>
      <w:rFonts w:asciiTheme="minorHAnsi" w:hAnsiTheme="minorHAnsi" w:eastAsiaTheme="minorEastAsia" w:cstheme="minorBidi"/>
      <w:kern w:val="2"/>
      <w:sz w:val="21"/>
      <w:szCs w:val="22"/>
    </w:rPr>
  </w:style>
  <w:style w:type="character" w:customStyle="1" w:styleId="12">
    <w:name w:val="页脚 字符"/>
    <w:basedOn w:val="7"/>
    <w:link w:val="3"/>
    <w:uiPriority w:val="99"/>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68</Words>
  <Characters>355</Characters>
  <Lines>3</Lines>
  <Paragraphs>1</Paragraphs>
  <TotalTime>0</TotalTime>
  <ScaleCrop>false</ScaleCrop>
  <LinksUpToDate>false</LinksUpToDate>
  <CharactersWithSpaces>413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2023-02-20T06:46:00Z</dcterms:created>
  <dc:creator>Lionel</dc:creator>
  <cp:lastModifiedBy>John</cp:lastModifiedBy>
  <dcterms:modified xsi:type="dcterms:W3CDTF">2026-06-03T01:37:38Z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DD2103D1A4994A63A1E79D241F9D6F48</vt:lpwstr>
  </property>
  <property fmtid="{D5CDD505-2E9C-101B-9397-08002B2CF9AE}" pid="4" name="KSOTemplateDocerSaveRecord">
    <vt:lpwstr>eyJoZGlkIjoiYWRiMjRkYTBhYmM5NzAwMTYzNTg5MDU0M2U2YTE4YzIiLCJ1c2VySWQiOiIxMTk3MTU5ODA3In0=</vt:lpwstr>
  </property>
</Properties>
</file>